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32"/>
          <w:b/>
          <w:sz w:val="32"/>
          <w:b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УПРАВЛЕНИЕ ОБРАЗОВАНИЯ Г. ТАГАНРОГА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16"/>
          <w:spacing w:val="-4"/>
          <w:b/>
          <w:sz w:val="16"/>
          <w:b/>
          <w:szCs w:val="1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pacing w:val="-4"/>
          <w:sz w:val="16"/>
          <w:szCs w:val="16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32"/>
          <w:b/>
          <w:sz w:val="32"/>
          <w:b/>
          <w:szCs w:val="32"/>
        </w:rPr>
      </w:pPr>
      <w:r>
        <w:rPr>
          <w:rFonts w:cs="Times New Roman" w:ascii="Times New Roman" w:hAnsi="Times New Roman"/>
          <w:b/>
          <w:spacing w:val="-4"/>
          <w:sz w:val="32"/>
          <w:szCs w:val="32"/>
        </w:rPr>
        <w:t>ПРИКАЗ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134" w:leader="none"/>
          <w:tab w:val="left" w:pos="6946" w:leader="none"/>
        </w:tabs>
        <w:spacing w:before="163" w:after="0"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iCs/>
          <w:sz w:val="28"/>
          <w:szCs w:val="28"/>
        </w:rPr>
        <w:t>303</w:t>
        <w:tab/>
      </w:r>
      <w:r>
        <w:rPr>
          <w:iCs/>
          <w:sz w:val="28"/>
          <w:szCs w:val="28"/>
        </w:rPr>
        <w:tab/>
        <w:t xml:space="preserve">от </w:t>
      </w:r>
      <w:r>
        <w:rPr>
          <w:rFonts w:cs="Times New Roman" w:ascii="Times New Roman" w:hAnsi="Times New Roman"/>
          <w:sz w:val="28"/>
          <w:szCs w:val="28"/>
        </w:rPr>
        <w:t>13.03.2017 г.</w:t>
      </w:r>
      <w:r/>
    </w:p>
    <w:p>
      <w:pPr>
        <w:pStyle w:val="Normal"/>
        <w:shd w:val="clear" w:color="auto" w:themeColor="" w:themeTint="" w:themeShade="" w:fill="FFFFFF" w:themeFill="" w:themeFillTint="" w:themeFillShade="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 утверждении площадок для проведения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rPr>
          <w:sz w:val="2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финала областного конкурса «Учитель года Дона - 2017»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326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 17 по 21 апреля 2017 г. на территории муниципального образования «Город Таганрог» будет проходить финал областного конкурса «Учитель года Дона-2017». Мероприятия будут проводиться в номинациях «Учитель года», «Воспитатель года», «Педагогический дебют», «Педагог-психолог», «Учитель здоровья».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326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вышеизложенного 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0" w:leader="none"/>
          <w:tab w:val="left" w:pos="567" w:leader="none"/>
        </w:tabs>
        <w:spacing w:lineRule="exact" w:line="331"/>
        <w:ind w:left="0" w:right="1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Определить МОБУ СОШ №24, МАОУ СОШ №37, МБДОУ д/с № 10, МБДОУ д/с № 24, МБДОУ д/с № 45 площадками для проведения этапов областного конкурса «Учитель года Дона – 2017».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0" w:leader="none"/>
          <w:tab w:val="left" w:pos="567" w:leader="none"/>
        </w:tabs>
        <w:spacing w:lineRule="exact" w:line="331"/>
        <w:ind w:left="0" w:right="1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Руководителям МОБУ СОШ №24 (Л.Я. Дворцевая), МАОУ СОШ №37 (Т.А. Половинка), МБДОУ д/с № 10 (И.С. Лебедь), МБДОУ д/с № 24</w:t>
        <w:br/>
        <w:t xml:space="preserve">(О.Г. Цитрина), МБДОУ д/с № 45 (Л.А. Байбакова) организовать проведение конкурсных процедур на базе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вверенных им образовательных учреждений в </w:t>
      </w:r>
      <w:r>
        <w:rPr>
          <w:rFonts w:cs="Times New Roman" w:ascii="Times New Roman" w:hAnsi="Times New Roman"/>
          <w:sz w:val="28"/>
          <w:szCs w:val="28"/>
        </w:rPr>
        <w:t>соответствии с Программой финала областного конкурса «Учитель года Дона-2017» (приложение).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0" w:leader="none"/>
          <w:tab w:val="left" w:pos="567" w:leader="none"/>
        </w:tabs>
        <w:spacing w:lineRule="exact" w:line="331"/>
        <w:ind w:left="0" w:right="1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17.03.2017 в 10:00 в Актовом зале ГорУО провести организационное совещание с ответственными за работу конкурсных площадок.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0" w:leader="none"/>
          <w:tab w:val="left" w:pos="567" w:leader="none"/>
        </w:tabs>
        <w:spacing w:lineRule="exact" w:line="331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Ведущему специалисту Управления образования Е.Н. Захаровой довести содержание приказа до сведения руководителей образовательных учреждений.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0" w:leader="none"/>
          <w:tab w:val="left" w:pos="567" w:leader="none"/>
        </w:tabs>
        <w:spacing w:lineRule="exact" w:line="331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приказа возложить на заместителя начальника Управления образования И.А. Белякову</w:t>
      </w:r>
      <w:r/>
    </w:p>
    <w:p>
      <w:pPr>
        <w:pStyle w:val="2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szCs w:val="28"/>
        </w:rPr>
      </w:r>
      <w:r/>
    </w:p>
    <w:p>
      <w:pPr>
        <w:pStyle w:val="2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szCs w:val="28"/>
        </w:rPr>
      </w:r>
      <w:r/>
    </w:p>
    <w:p>
      <w:pPr>
        <w:pStyle w:val="Normal"/>
      </w:pPr>
      <w:r>
        <w:rPr/>
      </w:r>
      <w:r/>
    </w:p>
    <w:p>
      <w:pPr>
        <w:pStyle w:val="2"/>
        <w:rPr>
          <w:szCs w:val="28"/>
        </w:rPr>
      </w:pPr>
      <w:r>
        <w:rPr>
          <w:szCs w:val="28"/>
        </w:rPr>
        <w:t>Начальник</w:t>
      </w:r>
      <w:r/>
    </w:p>
    <w:p>
      <w:pPr>
        <w:pStyle w:val="2"/>
        <w:rPr>
          <w:szCs w:val="28"/>
        </w:rPr>
      </w:pPr>
      <w:r>
        <w:rPr>
          <w:szCs w:val="28"/>
        </w:rPr>
        <w:t xml:space="preserve">Управления образования </w:t>
        <w:tab/>
        <w:tab/>
        <w:tab/>
        <w:tab/>
        <w:tab/>
        <w:tab/>
        <w:t>О.Л. Морозова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  <w:rPr>
          <w:sz w:val="22"/>
          <w:spacing w:val="-1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2"/>
          <w:sz w:val="22"/>
          <w:szCs w:val="22"/>
        </w:rPr>
        <w:t>Захарова Елена Николаевна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4584" w:leader="none"/>
        </w:tabs>
      </w:pPr>
      <w:r>
        <w:rPr>
          <w:rFonts w:cs="Times New Roman" w:ascii="Times New Roman" w:hAnsi="Times New Roman"/>
          <w:spacing w:val="-12"/>
          <w:sz w:val="22"/>
          <w:szCs w:val="22"/>
        </w:rPr>
        <w:t>8 (8634) 643-515</w:t>
      </w:r>
      <w:r/>
    </w:p>
    <w:sectPr>
      <w:type w:val="nextPage"/>
      <w:pgSz w:w="11906" w:h="16838"/>
      <w:pgMar w:left="1701" w:right="850" w:header="0" w:top="993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3332c4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2">
    <w:name w:val="Заголовок 2"/>
    <w:basedOn w:val="Normal"/>
    <w:link w:val="20"/>
    <w:qFormat/>
    <w:rsid w:val="001a5689"/>
    <w:pPr>
      <w:keepNext/>
      <w:widowControl/>
      <w:ind w:right="-1" w:hanging="0"/>
      <w:outlineLvl w:val="1"/>
    </w:pPr>
    <w:rPr>
      <w:rFonts w:ascii="Times New Roman" w:hAnsi="Times New Roman" w:cs="Times New Roman"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basedOn w:val="DefaultParagraphFont"/>
    <w:link w:val="a4"/>
    <w:rsid w:val="005e32d2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rsid w:val="001a5689"/>
    <w:rPr>
      <w:bCs/>
      <w:sz w:val="28"/>
      <w:szCs w:val="24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3913"/>
    <w:pPr>
      <w:widowControl/>
      <w:spacing w:lineRule="auto" w:line="276" w:before="0" w:after="200"/>
      <w:ind w:left="720" w:hanging="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a5"/>
    <w:rsid w:val="005e32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2017-01-27T09:07:00Z</dcterms:created>
  <dc:creator>1</dc:creator>
  <dc:language>ru-RU</dc:language>
  <cp:lastModifiedBy>gr</cp:lastModifiedBy>
  <cp:lastPrinted>2017-03-15T09:13:00Z</cp:lastPrinted>
  <dcterms:modified xsi:type="dcterms:W3CDTF">2017-03-15T09:14:00Z</dcterms:modified>
  <cp:revision>8</cp:revision>
  <dc:title>Управление образования г</dc:title>
</cp:coreProperties>
</file>